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75" w:rsidRPr="006D76EF" w:rsidRDefault="005E1075" w:rsidP="005E1075">
      <w:pPr>
        <w:pStyle w:val="Header"/>
        <w:jc w:val="center"/>
        <w:rPr>
          <w:rFonts w:ascii="Times New Roman" w:hAnsi="Times New Roman"/>
          <w:b/>
          <w:i/>
          <w:sz w:val="24"/>
          <w:szCs w:val="24"/>
        </w:rPr>
      </w:pPr>
      <w:r w:rsidRPr="006D76EF">
        <w:rPr>
          <w:rFonts w:ascii="Times New Roman" w:hAnsi="Times New Roman"/>
          <w:b/>
          <w:i/>
          <w:sz w:val="24"/>
          <w:szCs w:val="24"/>
        </w:rPr>
        <w:t>What Fueled The 20</w:t>
      </w:r>
      <w:r w:rsidRPr="006D76EF">
        <w:rPr>
          <w:rFonts w:ascii="Times New Roman" w:hAnsi="Times New Roman"/>
          <w:b/>
          <w:i/>
          <w:sz w:val="24"/>
          <w:szCs w:val="24"/>
          <w:vertAlign w:val="superscript"/>
        </w:rPr>
        <w:t>th</w:t>
      </w:r>
      <w:r w:rsidRPr="006D76EF">
        <w:rPr>
          <w:rFonts w:ascii="Times New Roman" w:hAnsi="Times New Roman"/>
          <w:b/>
          <w:i/>
          <w:sz w:val="24"/>
          <w:szCs w:val="24"/>
        </w:rPr>
        <w:t xml:space="preserve"> Century Radicalism?</w:t>
      </w:r>
    </w:p>
    <w:p w:rsidR="006D76EF" w:rsidRDefault="006D76EF" w:rsidP="005E1075">
      <w:pPr>
        <w:pStyle w:val="Header"/>
        <w:jc w:val="center"/>
        <w:rPr>
          <w:rFonts w:ascii="Times New Roman" w:hAnsi="Times New Roman"/>
          <w:b/>
          <w:sz w:val="24"/>
          <w:szCs w:val="24"/>
        </w:rPr>
      </w:pPr>
    </w:p>
    <w:p w:rsidR="005E1075" w:rsidRDefault="005E1075" w:rsidP="005E1075">
      <w:pPr>
        <w:pStyle w:val="Header"/>
        <w:jc w:val="center"/>
        <w:rPr>
          <w:rFonts w:ascii="Times New Roman" w:hAnsi="Times New Roman"/>
          <w:b/>
          <w:sz w:val="24"/>
          <w:szCs w:val="24"/>
        </w:rPr>
      </w:pPr>
    </w:p>
    <w:p w:rsidR="005E1075" w:rsidRDefault="005E1075" w:rsidP="006D76EF">
      <w:pPr>
        <w:pStyle w:val="Header"/>
        <w:spacing w:line="480" w:lineRule="auto"/>
        <w:rPr>
          <w:rFonts w:ascii="Times New Roman" w:hAnsi="Times New Roman"/>
          <w:sz w:val="24"/>
          <w:szCs w:val="24"/>
        </w:rPr>
      </w:pPr>
      <w:r>
        <w:rPr>
          <w:rFonts w:ascii="Times New Roman" w:hAnsi="Times New Roman"/>
          <w:sz w:val="24"/>
          <w:szCs w:val="24"/>
        </w:rPr>
        <w:tab/>
        <w:t>The early 20</w:t>
      </w:r>
      <w:r w:rsidRPr="005E1075">
        <w:rPr>
          <w:rFonts w:ascii="Times New Roman" w:hAnsi="Times New Roman"/>
          <w:sz w:val="24"/>
          <w:szCs w:val="24"/>
          <w:vertAlign w:val="superscript"/>
        </w:rPr>
        <w:t>th</w:t>
      </w:r>
      <w:r>
        <w:rPr>
          <w:rFonts w:ascii="Times New Roman" w:hAnsi="Times New Roman"/>
          <w:sz w:val="24"/>
          <w:szCs w:val="24"/>
        </w:rPr>
        <w:t xml:space="preserve"> century radicalism was fueled by the murder of strikers, waged salary, and the miserable conditions of the mining camps.</w:t>
      </w:r>
    </w:p>
    <w:p w:rsidR="005E1075" w:rsidRDefault="005E1075" w:rsidP="006D76EF">
      <w:pPr>
        <w:pStyle w:val="Header"/>
        <w:spacing w:line="480" w:lineRule="auto"/>
        <w:rPr>
          <w:rFonts w:ascii="Times New Roman" w:hAnsi="Times New Roman"/>
          <w:sz w:val="24"/>
          <w:szCs w:val="24"/>
        </w:rPr>
      </w:pPr>
    </w:p>
    <w:p w:rsidR="005E1075" w:rsidRDefault="005E1075" w:rsidP="006D76EF">
      <w:pPr>
        <w:pStyle w:val="Header"/>
        <w:spacing w:line="480" w:lineRule="auto"/>
        <w:rPr>
          <w:rFonts w:ascii="Times New Roman" w:hAnsi="Times New Roman"/>
          <w:sz w:val="24"/>
          <w:szCs w:val="24"/>
        </w:rPr>
      </w:pPr>
      <w:r>
        <w:rPr>
          <w:rFonts w:ascii="Times New Roman" w:hAnsi="Times New Roman"/>
          <w:sz w:val="24"/>
          <w:szCs w:val="24"/>
        </w:rPr>
        <w:tab/>
        <w:t>The murder of strikers led many children to be killed and died. In Woody Guthrie’s “Ludlow Massacre”, part of his lyrics goes “You struck a match and in the blaze that started, you pulled the triggers of your Gatling Guns, I made a run for the children but the fire wall stopped me, thirteen children died from your guns.” It’s a powerful part of the song as he describes how the guards started the murder and he was trying to run away</w:t>
      </w:r>
      <w:r w:rsidR="006D76EF">
        <w:rPr>
          <w:rFonts w:ascii="Times New Roman" w:hAnsi="Times New Roman"/>
          <w:sz w:val="24"/>
          <w:szCs w:val="24"/>
        </w:rPr>
        <w:t xml:space="preserve"> while protecting the children</w:t>
      </w:r>
      <w:r>
        <w:rPr>
          <w:rFonts w:ascii="Times New Roman" w:hAnsi="Times New Roman"/>
          <w:sz w:val="24"/>
          <w:szCs w:val="24"/>
        </w:rPr>
        <w:t xml:space="preserve">, but wasn’t able to. It has a deep meaning for the children were the innocent ones to be killed. </w:t>
      </w:r>
    </w:p>
    <w:p w:rsidR="006D76EF" w:rsidRDefault="006D76EF" w:rsidP="005E1075">
      <w:pPr>
        <w:pStyle w:val="Header"/>
        <w:spacing w:line="480" w:lineRule="auto"/>
        <w:rPr>
          <w:rFonts w:ascii="Times New Roman" w:hAnsi="Times New Roman"/>
          <w:sz w:val="24"/>
          <w:szCs w:val="24"/>
        </w:rPr>
      </w:pPr>
    </w:p>
    <w:p w:rsidR="006D76EF" w:rsidRDefault="006D76EF" w:rsidP="005E1075">
      <w:pPr>
        <w:pStyle w:val="Header"/>
        <w:spacing w:line="480" w:lineRule="auto"/>
        <w:rPr>
          <w:rFonts w:ascii="Times New Roman" w:hAnsi="Times New Roman"/>
          <w:sz w:val="24"/>
          <w:szCs w:val="24"/>
        </w:rPr>
      </w:pPr>
      <w:r>
        <w:rPr>
          <w:rFonts w:ascii="Times New Roman" w:hAnsi="Times New Roman"/>
          <w:sz w:val="24"/>
          <w:szCs w:val="24"/>
        </w:rPr>
        <w:tab/>
        <w:t>Waged salary was probably the biggest issue for why the 20</w:t>
      </w:r>
      <w:r w:rsidRPr="006D76EF">
        <w:rPr>
          <w:rFonts w:ascii="Times New Roman" w:hAnsi="Times New Roman"/>
          <w:sz w:val="24"/>
          <w:szCs w:val="24"/>
          <w:vertAlign w:val="superscript"/>
        </w:rPr>
        <w:t>th</w:t>
      </w:r>
      <w:r>
        <w:rPr>
          <w:rFonts w:ascii="Times New Roman" w:hAnsi="Times New Roman"/>
          <w:sz w:val="24"/>
          <w:szCs w:val="24"/>
        </w:rPr>
        <w:t xml:space="preserve"> century radicalism was fueled. In Arturo Giovannitti’s Address to the Jury, he mentioned to the jury, “All the working class in the United States are as much slaves now as the negroes were forty and fifty years ago. His speech is true because back then the workers would work for long hours and their salary is ridiculously low that they’re much less or equal to the slaves. I agree with Arturo because if the salary was well paid, there would be no reason for these workers to go on strikes. </w:t>
      </w:r>
    </w:p>
    <w:p w:rsidR="006D76EF" w:rsidRDefault="006D76EF" w:rsidP="005E1075">
      <w:pPr>
        <w:pStyle w:val="Header"/>
        <w:spacing w:line="480" w:lineRule="auto"/>
        <w:rPr>
          <w:rFonts w:ascii="Times New Roman" w:hAnsi="Times New Roman"/>
          <w:sz w:val="24"/>
          <w:szCs w:val="24"/>
        </w:rPr>
      </w:pPr>
    </w:p>
    <w:p w:rsidR="006D76EF" w:rsidRDefault="006D76EF" w:rsidP="005E1075">
      <w:pPr>
        <w:pStyle w:val="Header"/>
        <w:spacing w:line="480" w:lineRule="auto"/>
        <w:rPr>
          <w:rFonts w:ascii="Times New Roman" w:hAnsi="Times New Roman"/>
          <w:sz w:val="24"/>
          <w:szCs w:val="24"/>
        </w:rPr>
      </w:pPr>
      <w:r>
        <w:rPr>
          <w:rFonts w:ascii="Times New Roman" w:hAnsi="Times New Roman"/>
          <w:sz w:val="24"/>
          <w:szCs w:val="24"/>
        </w:rPr>
        <w:t xml:space="preserve">Finally, miserable conditions of the mining camps are the last, best reason for why the radicalism was fueled. In Woody Guthrie’s “Ludlow Massacre”, another </w:t>
      </w:r>
      <w:r w:rsidR="004B69BD">
        <w:rPr>
          <w:rFonts w:ascii="Times New Roman" w:hAnsi="Times New Roman"/>
          <w:sz w:val="24"/>
          <w:szCs w:val="24"/>
        </w:rPr>
        <w:t>lyric</w:t>
      </w:r>
      <w:r>
        <w:rPr>
          <w:rFonts w:ascii="Times New Roman" w:hAnsi="Times New Roman"/>
          <w:sz w:val="24"/>
          <w:szCs w:val="24"/>
        </w:rPr>
        <w:t xml:space="preserve"> goes “We dug us a cave that was seven foot deep, carried our young ones and pregnant women, down inside the cave to </w:t>
      </w:r>
      <w:r>
        <w:rPr>
          <w:rFonts w:ascii="Times New Roman" w:hAnsi="Times New Roman"/>
          <w:sz w:val="24"/>
          <w:szCs w:val="24"/>
        </w:rPr>
        <w:lastRenderedPageBreak/>
        <w:t xml:space="preserve">sleep.” </w:t>
      </w:r>
      <w:r w:rsidR="004B69BD">
        <w:rPr>
          <w:rFonts w:ascii="Times New Roman" w:hAnsi="Times New Roman"/>
          <w:sz w:val="24"/>
          <w:szCs w:val="24"/>
        </w:rPr>
        <w:t xml:space="preserve">This is depressing because the mining camps conditions were that worst that all the workers had to move their family to find a cave and sleep in it. They would rather do that then live in those camps. If the mining corporations and government would’ve just cooperated with these workers, none of these strikes and sufferings would have occurred and innocent ones wouldn’t have died. </w:t>
      </w:r>
    </w:p>
    <w:p w:rsidR="004B69BD" w:rsidRDefault="004B69BD" w:rsidP="005E1075">
      <w:pPr>
        <w:pStyle w:val="Header"/>
        <w:spacing w:line="480" w:lineRule="auto"/>
        <w:rPr>
          <w:rFonts w:ascii="Times New Roman" w:hAnsi="Times New Roman"/>
          <w:sz w:val="24"/>
          <w:szCs w:val="24"/>
        </w:rPr>
      </w:pPr>
    </w:p>
    <w:p w:rsidR="004B69BD" w:rsidRDefault="004B69BD" w:rsidP="005E1075">
      <w:pPr>
        <w:pStyle w:val="Header"/>
        <w:spacing w:line="480" w:lineRule="auto"/>
        <w:rPr>
          <w:rFonts w:ascii="Times New Roman" w:hAnsi="Times New Roman"/>
          <w:sz w:val="24"/>
          <w:szCs w:val="24"/>
        </w:rPr>
      </w:pPr>
      <w:r>
        <w:rPr>
          <w:rFonts w:ascii="Times New Roman" w:hAnsi="Times New Roman"/>
          <w:sz w:val="24"/>
          <w:szCs w:val="24"/>
        </w:rPr>
        <w:t>All in all, the murder of strikers, waged salary, and miserable conditions of the mining camps were the reasons why the 20</w:t>
      </w:r>
      <w:r w:rsidRPr="004B69BD">
        <w:rPr>
          <w:rFonts w:ascii="Times New Roman" w:hAnsi="Times New Roman"/>
          <w:sz w:val="24"/>
          <w:szCs w:val="24"/>
          <w:vertAlign w:val="superscript"/>
        </w:rPr>
        <w:t>th</w:t>
      </w:r>
      <w:r>
        <w:rPr>
          <w:rFonts w:ascii="Times New Roman" w:hAnsi="Times New Roman"/>
          <w:sz w:val="24"/>
          <w:szCs w:val="24"/>
        </w:rPr>
        <w:t xml:space="preserve"> century radicalism fueled. </w:t>
      </w:r>
      <w:bookmarkStart w:id="0" w:name="_GoBack"/>
      <w:bookmarkEnd w:id="0"/>
    </w:p>
    <w:p w:rsidR="006D76EF" w:rsidRDefault="006D76EF" w:rsidP="006D76EF">
      <w:pPr>
        <w:pStyle w:val="Header"/>
        <w:spacing w:line="480" w:lineRule="auto"/>
        <w:rPr>
          <w:rFonts w:ascii="Times New Roman" w:hAnsi="Times New Roman"/>
          <w:sz w:val="24"/>
          <w:szCs w:val="24"/>
        </w:rPr>
      </w:pPr>
    </w:p>
    <w:p w:rsidR="004B69BD" w:rsidRPr="005E1075" w:rsidRDefault="004B69BD" w:rsidP="006D76EF">
      <w:pPr>
        <w:pStyle w:val="Header"/>
        <w:spacing w:line="480" w:lineRule="auto"/>
        <w:rPr>
          <w:rFonts w:ascii="Times New Roman" w:hAnsi="Times New Roman"/>
          <w:sz w:val="24"/>
          <w:szCs w:val="24"/>
        </w:rPr>
      </w:pPr>
    </w:p>
    <w:p w:rsidR="005E1075" w:rsidRDefault="005E1075" w:rsidP="005E1075">
      <w:pPr>
        <w:jc w:val="center"/>
      </w:pPr>
    </w:p>
    <w:sectPr w:rsidR="005E10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75" w:rsidRDefault="005E1075" w:rsidP="005E1075">
      <w:pPr>
        <w:spacing w:after="0" w:line="240" w:lineRule="auto"/>
      </w:pPr>
      <w:r>
        <w:separator/>
      </w:r>
    </w:p>
  </w:endnote>
  <w:endnote w:type="continuationSeparator" w:id="0">
    <w:p w:rsidR="005E1075" w:rsidRDefault="005E1075" w:rsidP="005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75" w:rsidRDefault="005E1075" w:rsidP="005E1075">
      <w:pPr>
        <w:spacing w:after="0" w:line="240" w:lineRule="auto"/>
      </w:pPr>
      <w:r>
        <w:separator/>
      </w:r>
    </w:p>
  </w:footnote>
  <w:footnote w:type="continuationSeparator" w:id="0">
    <w:p w:rsidR="005E1075" w:rsidRDefault="005E1075" w:rsidP="005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75" w:rsidRPr="005E1075" w:rsidRDefault="005E1075" w:rsidP="005E1075">
    <w:pPr>
      <w:pStyle w:val="Header"/>
      <w:jc w:val="right"/>
      <w:rPr>
        <w:rFonts w:ascii="Times New Roman" w:hAnsi="Times New Roman"/>
        <w:sz w:val="24"/>
        <w:szCs w:val="24"/>
      </w:rPr>
    </w:pPr>
    <w:r w:rsidRPr="005E1075">
      <w:rPr>
        <w:rFonts w:ascii="Times New Roman" w:hAnsi="Times New Roman"/>
        <w:sz w:val="24"/>
        <w:szCs w:val="24"/>
      </w:rPr>
      <w:t>Vivian Nguyen</w:t>
    </w:r>
  </w:p>
  <w:p w:rsidR="005E1075" w:rsidRPr="005E1075" w:rsidRDefault="005E1075" w:rsidP="005E1075">
    <w:pPr>
      <w:pStyle w:val="Header"/>
      <w:jc w:val="right"/>
      <w:rPr>
        <w:rFonts w:ascii="Times New Roman" w:hAnsi="Times New Roman"/>
        <w:sz w:val="24"/>
        <w:szCs w:val="24"/>
      </w:rPr>
    </w:pPr>
    <w:r w:rsidRPr="005E1075">
      <w:rPr>
        <w:rFonts w:ascii="Times New Roman" w:hAnsi="Times New Roman"/>
        <w:sz w:val="24"/>
        <w:szCs w:val="24"/>
      </w:rPr>
      <w:t>Period 4A</w:t>
    </w:r>
  </w:p>
  <w:p w:rsidR="005E1075" w:rsidRPr="005E1075" w:rsidRDefault="00BB785C" w:rsidP="005E1075">
    <w:pPr>
      <w:pStyle w:val="Header"/>
      <w:jc w:val="right"/>
      <w:rPr>
        <w:rFonts w:ascii="Times New Roman" w:hAnsi="Times New Roman"/>
        <w:sz w:val="24"/>
        <w:szCs w:val="24"/>
      </w:rPr>
    </w:pPr>
    <w:r>
      <w:rPr>
        <w:rFonts w:ascii="Times New Roman" w:hAnsi="Times New Roman"/>
        <w:sz w:val="24"/>
        <w:szCs w:val="24"/>
      </w:rPr>
      <w:t xml:space="preserve">U.S </w:t>
    </w:r>
    <w:r w:rsidR="005E1075" w:rsidRPr="005E1075">
      <w:rPr>
        <w:rFonts w:ascii="Times New Roman" w:hAnsi="Times New Roman"/>
        <w:sz w:val="24"/>
        <w:szCs w:val="24"/>
      </w:rPr>
      <w:t>History 2</w:t>
    </w:r>
  </w:p>
  <w:p w:rsidR="005E1075" w:rsidRPr="005E1075" w:rsidRDefault="005E1075" w:rsidP="005E1075">
    <w:pPr>
      <w:pStyle w:val="Header"/>
      <w:jc w:val="right"/>
      <w:rPr>
        <w:rFonts w:ascii="Times New Roman" w:hAnsi="Times New Roman"/>
        <w:sz w:val="24"/>
        <w:szCs w:val="24"/>
      </w:rPr>
    </w:pPr>
    <w:r w:rsidRPr="005E1075">
      <w:rPr>
        <w:rFonts w:ascii="Times New Roman" w:hAnsi="Times New Roman"/>
        <w:sz w:val="24"/>
        <w:szCs w:val="24"/>
      </w:rPr>
      <w:t>Nov. 8</w:t>
    </w:r>
    <w:r w:rsidRPr="005E1075">
      <w:rPr>
        <w:rFonts w:ascii="Times New Roman" w:hAnsi="Times New Roman"/>
        <w:sz w:val="24"/>
        <w:szCs w:val="24"/>
        <w:vertAlign w:val="superscript"/>
      </w:rPr>
      <w:t>th</w:t>
    </w:r>
    <w:r w:rsidRPr="005E1075">
      <w:rPr>
        <w:rFonts w:ascii="Times New Roman" w:hAnsi="Times New Roman"/>
        <w:sz w:val="24"/>
        <w:szCs w:val="24"/>
      </w:rPr>
      <w:t>, 2012</w:t>
    </w:r>
  </w:p>
  <w:p w:rsidR="005E1075" w:rsidRPr="005E1075" w:rsidRDefault="005E1075" w:rsidP="005E1075">
    <w:pPr>
      <w:pStyle w:val="Header"/>
      <w:jc w:val="right"/>
      <w:rPr>
        <w:rFonts w:ascii="Times New Roman" w:hAnsi="Times New Roman"/>
        <w:sz w:val="24"/>
        <w:szCs w:val="24"/>
      </w:rPr>
    </w:pPr>
  </w:p>
  <w:p w:rsidR="005E1075" w:rsidRDefault="005E1075" w:rsidP="005E107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75"/>
    <w:rsid w:val="004B69BD"/>
    <w:rsid w:val="005E1075"/>
    <w:rsid w:val="006D76EF"/>
    <w:rsid w:val="00BB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075"/>
  </w:style>
  <w:style w:type="paragraph" w:styleId="Footer">
    <w:name w:val="footer"/>
    <w:basedOn w:val="Normal"/>
    <w:link w:val="FooterChar"/>
    <w:uiPriority w:val="99"/>
    <w:unhideWhenUsed/>
    <w:rsid w:val="005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075"/>
  </w:style>
  <w:style w:type="paragraph" w:styleId="Footer">
    <w:name w:val="footer"/>
    <w:basedOn w:val="Normal"/>
    <w:link w:val="FooterChar"/>
    <w:uiPriority w:val="99"/>
    <w:unhideWhenUsed/>
    <w:rsid w:val="005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VIVIAN H</dc:creator>
  <cp:keywords/>
  <dc:description/>
  <cp:lastModifiedBy>NGUYEN, VIVIAN H</cp:lastModifiedBy>
  <cp:revision>2</cp:revision>
  <dcterms:created xsi:type="dcterms:W3CDTF">2012-11-08T20:14:00Z</dcterms:created>
  <dcterms:modified xsi:type="dcterms:W3CDTF">2012-11-08T20:44:00Z</dcterms:modified>
</cp:coreProperties>
</file>